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AAD46D" w14:textId="4452BB49" w:rsidR="00B016AD" w:rsidRPr="001F6ACC" w:rsidRDefault="00B016AD" w:rsidP="00B016AD">
      <w:pPr>
        <w:spacing w:after="0" w:line="240" w:lineRule="auto"/>
        <w:jc w:val="center"/>
        <w:rPr>
          <w:rFonts w:ascii="Times New Roman" w:hAnsi="Times New Roman" w:cs="Times New Roman"/>
          <w:b/>
          <w:sz w:val="24"/>
          <w:szCs w:val="24"/>
        </w:rPr>
      </w:pPr>
      <w:bookmarkStart w:id="0" w:name="_GoBack"/>
      <w:bookmarkEnd w:id="0"/>
      <w:r w:rsidRPr="001F6ACC">
        <w:rPr>
          <w:rFonts w:ascii="Times New Roman" w:hAnsi="Times New Roman" w:cs="Times New Roman"/>
          <w:b/>
          <w:noProof/>
          <w:sz w:val="24"/>
          <w:szCs w:val="24"/>
        </w:rPr>
        <w:drawing>
          <wp:inline distT="0" distB="0" distL="0" distR="0" wp14:anchorId="34E7CA38" wp14:editId="6C4415C8">
            <wp:extent cx="2455122" cy="8060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87472" cy="816667"/>
                    </a:xfrm>
                    <a:prstGeom prst="rect">
                      <a:avLst/>
                    </a:prstGeom>
                  </pic:spPr>
                </pic:pic>
              </a:graphicData>
            </a:graphic>
          </wp:inline>
        </w:drawing>
      </w:r>
    </w:p>
    <w:p w14:paraId="46B84AE6" w14:textId="77777777" w:rsidR="00B016AD" w:rsidRPr="001F6ACC" w:rsidRDefault="00B016AD" w:rsidP="00B016AD">
      <w:pPr>
        <w:spacing w:after="0" w:line="240" w:lineRule="auto"/>
        <w:jc w:val="center"/>
        <w:rPr>
          <w:rFonts w:ascii="Times New Roman" w:hAnsi="Times New Roman" w:cs="Times New Roman"/>
          <w:b/>
          <w:sz w:val="24"/>
          <w:szCs w:val="24"/>
        </w:rPr>
      </w:pPr>
    </w:p>
    <w:p w14:paraId="3D61D76C" w14:textId="0B04803D" w:rsidR="00B016AD" w:rsidRPr="001F6ACC" w:rsidRDefault="00B016AD" w:rsidP="00B016AD">
      <w:pPr>
        <w:spacing w:after="0" w:line="240" w:lineRule="auto"/>
        <w:jc w:val="center"/>
        <w:rPr>
          <w:rFonts w:ascii="Times New Roman" w:eastAsia="Times New Roman" w:hAnsi="Times New Roman" w:cs="Times New Roman"/>
          <w:b/>
          <w:bCs/>
          <w:sz w:val="24"/>
          <w:szCs w:val="24"/>
        </w:rPr>
      </w:pPr>
      <w:r w:rsidRPr="001F6ACC">
        <w:rPr>
          <w:rFonts w:ascii="Times New Roman" w:hAnsi="Times New Roman" w:cs="Times New Roman"/>
          <w:b/>
          <w:sz w:val="24"/>
          <w:szCs w:val="24"/>
        </w:rPr>
        <w:t>PORT OF OAKLAND</w:t>
      </w:r>
    </w:p>
    <w:p w14:paraId="6D922EC9" w14:textId="579E0A4F" w:rsidR="00B016AD" w:rsidRPr="001F6ACC" w:rsidRDefault="001F6ACC" w:rsidP="00B016AD">
      <w:pPr>
        <w:spacing w:after="0" w:line="240" w:lineRule="auto"/>
        <w:jc w:val="center"/>
        <w:outlineLvl w:val="1"/>
        <w:rPr>
          <w:rFonts w:ascii="Times New Roman" w:eastAsia="Times New Roman" w:hAnsi="Times New Roman" w:cs="Times New Roman"/>
          <w:b/>
          <w:bCs/>
          <w:sz w:val="24"/>
          <w:szCs w:val="24"/>
        </w:rPr>
      </w:pPr>
      <w:bookmarkStart w:id="1" w:name="_Toc515827274"/>
      <w:r w:rsidRPr="001F6ACC">
        <w:rPr>
          <w:rFonts w:ascii="Times New Roman" w:eastAsia="Times New Roman" w:hAnsi="Times New Roman" w:cs="Times New Roman"/>
          <w:b/>
          <w:bCs/>
          <w:sz w:val="24"/>
          <w:szCs w:val="24"/>
        </w:rPr>
        <w:t>Americans with Disability ACT</w:t>
      </w:r>
      <w:r w:rsidR="00B016AD" w:rsidRPr="001F6ACC">
        <w:rPr>
          <w:rFonts w:ascii="Times New Roman" w:eastAsia="Times New Roman" w:hAnsi="Times New Roman" w:cs="Times New Roman"/>
          <w:b/>
          <w:bCs/>
          <w:sz w:val="24"/>
          <w:szCs w:val="24"/>
        </w:rPr>
        <w:t>/SECTION 504 POLICY</w:t>
      </w:r>
      <w:bookmarkEnd w:id="1"/>
    </w:p>
    <w:p w14:paraId="1C19CC15" w14:textId="77777777" w:rsidR="00B016AD" w:rsidRPr="001F6ACC" w:rsidRDefault="00B016AD" w:rsidP="00B016AD">
      <w:pPr>
        <w:spacing w:after="0" w:line="240" w:lineRule="auto"/>
        <w:jc w:val="center"/>
        <w:outlineLvl w:val="1"/>
        <w:rPr>
          <w:rFonts w:ascii="Times New Roman" w:eastAsia="Times New Roman" w:hAnsi="Times New Roman" w:cs="Times New Roman"/>
          <w:b/>
          <w:bCs/>
          <w:sz w:val="24"/>
          <w:szCs w:val="24"/>
        </w:rPr>
      </w:pPr>
    </w:p>
    <w:p w14:paraId="24B70D3C" w14:textId="77777777" w:rsidR="00B016AD" w:rsidRPr="001F6ACC" w:rsidRDefault="00B016AD" w:rsidP="00B016AD">
      <w:pPr>
        <w:spacing w:after="0" w:line="240" w:lineRule="auto"/>
        <w:jc w:val="center"/>
        <w:outlineLvl w:val="1"/>
        <w:rPr>
          <w:rFonts w:ascii="Times New Roman" w:eastAsia="Times New Roman" w:hAnsi="Times New Roman" w:cs="Times New Roman"/>
          <w:b/>
          <w:bCs/>
          <w:sz w:val="24"/>
          <w:szCs w:val="24"/>
        </w:rPr>
      </w:pPr>
      <w:bookmarkStart w:id="2" w:name="_Toc515826907"/>
      <w:bookmarkStart w:id="3" w:name="_Toc515827275"/>
      <w:r w:rsidRPr="001F6ACC">
        <w:rPr>
          <w:rFonts w:ascii="Times New Roman" w:eastAsia="Times New Roman" w:hAnsi="Times New Roman" w:cs="Times New Roman"/>
          <w:b/>
          <w:bCs/>
          <w:sz w:val="24"/>
          <w:szCs w:val="24"/>
        </w:rPr>
        <w:t>ACCESS FOR MEMBERS OF THE PUBLIC WITH DISABILITIES</w:t>
      </w:r>
      <w:bookmarkEnd w:id="2"/>
      <w:bookmarkEnd w:id="3"/>
    </w:p>
    <w:p w14:paraId="1D8374D7" w14:textId="77777777" w:rsidR="00B016AD" w:rsidRPr="001F6ACC" w:rsidRDefault="00B016AD" w:rsidP="00B016AD">
      <w:pPr>
        <w:spacing w:after="0" w:line="240" w:lineRule="auto"/>
        <w:jc w:val="center"/>
        <w:rPr>
          <w:rFonts w:ascii="Times New Roman" w:hAnsi="Times New Roman" w:cs="Times New Roman"/>
          <w:sz w:val="24"/>
          <w:szCs w:val="24"/>
        </w:rPr>
      </w:pPr>
    </w:p>
    <w:p w14:paraId="57261EDE" w14:textId="77777777" w:rsidR="00B016AD" w:rsidRPr="001F6ACC" w:rsidRDefault="00B016AD" w:rsidP="00B016AD">
      <w:pPr>
        <w:spacing w:after="0"/>
        <w:jc w:val="both"/>
        <w:rPr>
          <w:rFonts w:ascii="Times New Roman" w:hAnsi="Times New Roman" w:cs="Times New Roman"/>
          <w:sz w:val="24"/>
          <w:szCs w:val="24"/>
        </w:rPr>
      </w:pPr>
      <w:r w:rsidRPr="001F6ACC">
        <w:rPr>
          <w:rFonts w:ascii="Times New Roman" w:hAnsi="Times New Roman" w:cs="Times New Roman"/>
          <w:sz w:val="24"/>
          <w:szCs w:val="24"/>
        </w:rPr>
        <w:t xml:space="preserve">The Port of Oakland promotes the full and fair participation of members of the public with disabilities in all of its programs, services, and activities, including in the planning and administration of the Port’s aviation, real estate, and maritime operations. The Port is committed to both equal </w:t>
      </w:r>
      <w:r w:rsidRPr="001F6ACC">
        <w:rPr>
          <w:rFonts w:ascii="Times New Roman" w:hAnsi="Times New Roman" w:cs="Times New Roman"/>
          <w:sz w:val="24"/>
          <w:szCs w:val="24"/>
        </w:rPr>
        <w:lastRenderedPageBreak/>
        <w:t xml:space="preserve">access and full participation of people with disabilities in its programs, services, and activities. </w:t>
      </w:r>
    </w:p>
    <w:p w14:paraId="6C7AFE6A" w14:textId="77777777" w:rsidR="00B016AD" w:rsidRPr="001F6ACC" w:rsidRDefault="00B016AD" w:rsidP="00B016AD">
      <w:pPr>
        <w:spacing w:after="0"/>
        <w:jc w:val="both"/>
        <w:rPr>
          <w:rFonts w:ascii="Times New Roman" w:hAnsi="Times New Roman" w:cs="Times New Roman"/>
          <w:sz w:val="24"/>
          <w:szCs w:val="24"/>
        </w:rPr>
      </w:pPr>
    </w:p>
    <w:p w14:paraId="457F2B8F" w14:textId="77777777" w:rsidR="00B016AD" w:rsidRPr="001F6ACC" w:rsidRDefault="00B016AD" w:rsidP="00B016AD">
      <w:pPr>
        <w:spacing w:after="0"/>
        <w:jc w:val="both"/>
        <w:rPr>
          <w:rFonts w:ascii="Times New Roman" w:hAnsi="Times New Roman" w:cs="Times New Roman"/>
          <w:sz w:val="24"/>
          <w:szCs w:val="24"/>
        </w:rPr>
      </w:pPr>
      <w:r w:rsidRPr="001F6ACC">
        <w:rPr>
          <w:rFonts w:ascii="Times New Roman" w:hAnsi="Times New Roman" w:cs="Times New Roman"/>
          <w:sz w:val="24"/>
          <w:szCs w:val="24"/>
        </w:rPr>
        <w:t xml:space="preserve">In accordance with the Americans with Disabilities Act (ADA) and Section 504 of the Rehabilitation Act, the Port of Oakland does not discriminate against qualified individuals with disabilities on the basis of disability.  </w:t>
      </w:r>
    </w:p>
    <w:p w14:paraId="3AB6DAF3" w14:textId="77777777" w:rsidR="00B016AD" w:rsidRPr="001F6ACC" w:rsidRDefault="00B016AD" w:rsidP="00B016AD">
      <w:pPr>
        <w:spacing w:after="0"/>
        <w:jc w:val="both"/>
        <w:rPr>
          <w:rFonts w:ascii="Times New Roman" w:hAnsi="Times New Roman" w:cs="Times New Roman"/>
          <w:sz w:val="24"/>
          <w:szCs w:val="24"/>
        </w:rPr>
      </w:pPr>
    </w:p>
    <w:p w14:paraId="13FA797E" w14:textId="77777777" w:rsidR="00B016AD" w:rsidRPr="001F6ACC" w:rsidRDefault="00B016AD" w:rsidP="00B016AD">
      <w:pPr>
        <w:spacing w:after="0"/>
        <w:jc w:val="both"/>
        <w:rPr>
          <w:rFonts w:ascii="Times New Roman" w:hAnsi="Times New Roman" w:cs="Times New Roman"/>
          <w:b/>
          <w:sz w:val="24"/>
          <w:szCs w:val="24"/>
          <w:u w:val="single"/>
        </w:rPr>
      </w:pPr>
      <w:r w:rsidRPr="001F6ACC">
        <w:rPr>
          <w:rFonts w:ascii="Times New Roman" w:hAnsi="Times New Roman" w:cs="Times New Roman"/>
          <w:b/>
          <w:sz w:val="24"/>
          <w:szCs w:val="24"/>
          <w:u w:val="single"/>
        </w:rPr>
        <w:t>Nondiscrimination</w:t>
      </w:r>
    </w:p>
    <w:p w14:paraId="0B1388C1" w14:textId="77777777" w:rsidR="00B016AD" w:rsidRPr="001F6ACC" w:rsidRDefault="00B016AD" w:rsidP="00B016AD">
      <w:pPr>
        <w:spacing w:after="0"/>
        <w:jc w:val="both"/>
        <w:rPr>
          <w:rFonts w:ascii="Times New Roman" w:hAnsi="Times New Roman" w:cs="Times New Roman"/>
          <w:sz w:val="24"/>
          <w:szCs w:val="24"/>
        </w:rPr>
      </w:pPr>
    </w:p>
    <w:p w14:paraId="07720D83" w14:textId="77777777" w:rsidR="00B016AD" w:rsidRPr="001F6ACC" w:rsidRDefault="00B016AD" w:rsidP="00B016AD">
      <w:pPr>
        <w:jc w:val="both"/>
        <w:rPr>
          <w:rFonts w:ascii="Times New Roman" w:hAnsi="Times New Roman" w:cs="Times New Roman"/>
          <w:sz w:val="24"/>
          <w:szCs w:val="24"/>
        </w:rPr>
      </w:pPr>
      <w:r w:rsidRPr="001F6ACC">
        <w:rPr>
          <w:rFonts w:ascii="Times New Roman" w:hAnsi="Times New Roman" w:cs="Times New Roman"/>
          <w:sz w:val="24"/>
          <w:szCs w:val="24"/>
        </w:rPr>
        <w:t>The Port of Oakland will not, in any of its programs, services, or activities:</w:t>
      </w:r>
    </w:p>
    <w:p w14:paraId="3D7D1350" w14:textId="77777777" w:rsidR="00B016AD" w:rsidRPr="001F6ACC" w:rsidRDefault="00B016AD" w:rsidP="00B016AD">
      <w:pPr>
        <w:pStyle w:val="ListParagraph"/>
        <w:numPr>
          <w:ilvl w:val="0"/>
          <w:numId w:val="1"/>
        </w:numPr>
        <w:jc w:val="both"/>
        <w:rPr>
          <w:rFonts w:ascii="Times New Roman" w:hAnsi="Times New Roman" w:cs="Times New Roman"/>
          <w:sz w:val="24"/>
          <w:szCs w:val="24"/>
        </w:rPr>
      </w:pPr>
      <w:r w:rsidRPr="001F6ACC">
        <w:rPr>
          <w:rFonts w:ascii="Times New Roman" w:hAnsi="Times New Roman" w:cs="Times New Roman"/>
          <w:sz w:val="24"/>
          <w:szCs w:val="24"/>
        </w:rPr>
        <w:lastRenderedPageBreak/>
        <w:t>Deny a qualified person, on the basis of disability, the opportunity to participate in and benefit from programs, services, and activities that are not equal to that afforded to others;</w:t>
      </w:r>
    </w:p>
    <w:p w14:paraId="025AAACD" w14:textId="77777777" w:rsidR="00B016AD" w:rsidRPr="001F6ACC" w:rsidRDefault="00B016AD" w:rsidP="00B016AD">
      <w:pPr>
        <w:pStyle w:val="ListParagraph"/>
        <w:numPr>
          <w:ilvl w:val="0"/>
          <w:numId w:val="1"/>
        </w:numPr>
        <w:spacing w:before="240" w:after="0"/>
        <w:jc w:val="both"/>
        <w:rPr>
          <w:rFonts w:ascii="Times New Roman" w:hAnsi="Times New Roman" w:cs="Times New Roman"/>
          <w:sz w:val="24"/>
          <w:szCs w:val="24"/>
        </w:rPr>
      </w:pPr>
      <w:r w:rsidRPr="001F6ACC">
        <w:rPr>
          <w:rFonts w:ascii="Times New Roman" w:hAnsi="Times New Roman" w:cs="Times New Roman"/>
          <w:sz w:val="24"/>
          <w:szCs w:val="24"/>
        </w:rPr>
        <w:t>Impose eligibility criteria that screen out or tend to screen out individuals on the basis of disability from enjoying any program, service, or activity unless the criteria are necessary for the provision of the program, service, or activity;</w:t>
      </w:r>
    </w:p>
    <w:p w14:paraId="6B571991" w14:textId="77777777" w:rsidR="00B016AD" w:rsidRPr="001F6ACC" w:rsidRDefault="00B016AD" w:rsidP="00B016AD">
      <w:pPr>
        <w:pStyle w:val="ListParagraph"/>
        <w:numPr>
          <w:ilvl w:val="0"/>
          <w:numId w:val="1"/>
        </w:numPr>
        <w:spacing w:after="0"/>
        <w:jc w:val="both"/>
        <w:rPr>
          <w:rFonts w:ascii="Times New Roman" w:hAnsi="Times New Roman" w:cs="Times New Roman"/>
          <w:sz w:val="24"/>
          <w:szCs w:val="24"/>
        </w:rPr>
      </w:pPr>
      <w:r w:rsidRPr="001F6ACC">
        <w:rPr>
          <w:rFonts w:ascii="Times New Roman" w:hAnsi="Times New Roman" w:cs="Times New Roman"/>
          <w:sz w:val="24"/>
          <w:szCs w:val="24"/>
        </w:rPr>
        <w:t>Make unnecessary inquiries into the existence of a disability;</w:t>
      </w:r>
    </w:p>
    <w:p w14:paraId="077CB822" w14:textId="77777777" w:rsidR="00B016AD" w:rsidRPr="001F6ACC" w:rsidRDefault="00B016AD" w:rsidP="00B016AD">
      <w:pPr>
        <w:pStyle w:val="ListParagraph"/>
        <w:numPr>
          <w:ilvl w:val="0"/>
          <w:numId w:val="1"/>
        </w:numPr>
        <w:spacing w:after="0"/>
        <w:jc w:val="both"/>
        <w:rPr>
          <w:rFonts w:ascii="Times New Roman" w:hAnsi="Times New Roman" w:cs="Times New Roman"/>
          <w:sz w:val="24"/>
          <w:szCs w:val="24"/>
        </w:rPr>
      </w:pPr>
      <w:r w:rsidRPr="001F6ACC">
        <w:rPr>
          <w:rFonts w:ascii="Times New Roman" w:hAnsi="Times New Roman" w:cs="Times New Roman"/>
          <w:sz w:val="24"/>
          <w:szCs w:val="24"/>
        </w:rPr>
        <w:t>Impose surcharges on people with disabilities for any costs of compliance with the ADA and Section 504;</w:t>
      </w:r>
    </w:p>
    <w:p w14:paraId="56B09C7C" w14:textId="77777777" w:rsidR="00B016AD" w:rsidRPr="001F6ACC" w:rsidRDefault="00B016AD" w:rsidP="00B016AD">
      <w:pPr>
        <w:pStyle w:val="ListParagraph"/>
        <w:numPr>
          <w:ilvl w:val="0"/>
          <w:numId w:val="1"/>
        </w:numPr>
        <w:spacing w:after="0"/>
        <w:jc w:val="both"/>
        <w:rPr>
          <w:rFonts w:ascii="Times New Roman" w:hAnsi="Times New Roman" w:cs="Times New Roman"/>
          <w:sz w:val="24"/>
          <w:szCs w:val="24"/>
        </w:rPr>
      </w:pPr>
      <w:r w:rsidRPr="001F6ACC">
        <w:rPr>
          <w:rFonts w:ascii="Times New Roman" w:hAnsi="Times New Roman" w:cs="Times New Roman"/>
          <w:sz w:val="24"/>
          <w:szCs w:val="24"/>
        </w:rPr>
        <w:lastRenderedPageBreak/>
        <w:t>Otherwise limit or separate a qualified person, on the basis of disability, in the enjoyment of any right, privilege, advantage, or opportunity enjoyed by other people.</w:t>
      </w:r>
    </w:p>
    <w:p w14:paraId="50701A5C" w14:textId="77777777" w:rsidR="00B016AD" w:rsidRPr="001F6ACC" w:rsidRDefault="00B016AD" w:rsidP="00B016AD">
      <w:pPr>
        <w:spacing w:after="0"/>
        <w:jc w:val="both"/>
        <w:rPr>
          <w:rFonts w:ascii="Times New Roman" w:hAnsi="Times New Roman" w:cs="Times New Roman"/>
          <w:sz w:val="24"/>
          <w:szCs w:val="24"/>
        </w:rPr>
      </w:pPr>
    </w:p>
    <w:p w14:paraId="77B0290A" w14:textId="77777777" w:rsidR="00B016AD" w:rsidRPr="001F6ACC" w:rsidRDefault="00B016AD" w:rsidP="00B016AD">
      <w:pPr>
        <w:spacing w:after="0"/>
        <w:jc w:val="both"/>
        <w:rPr>
          <w:rFonts w:ascii="Times New Roman" w:hAnsi="Times New Roman" w:cs="Times New Roman"/>
          <w:sz w:val="24"/>
          <w:szCs w:val="24"/>
        </w:rPr>
      </w:pPr>
      <w:r w:rsidRPr="001F6ACC">
        <w:rPr>
          <w:rFonts w:ascii="Times New Roman" w:hAnsi="Times New Roman" w:cs="Times New Roman"/>
          <w:sz w:val="24"/>
          <w:szCs w:val="24"/>
        </w:rPr>
        <w:t>This policy does not require the Port to undertake any action that would fundamentally alter the nature of its programs, services, or activities, that would pose a direct threat to the health or safety of participants in those programs, services, or activities.  The Port may impose legitimate safety requirements necessary for the safe operation of its services, programs, or activities.</w:t>
      </w:r>
    </w:p>
    <w:p w14:paraId="3C235ADF" w14:textId="77777777" w:rsidR="00B016AD" w:rsidRPr="001F6ACC" w:rsidRDefault="00B016AD" w:rsidP="00B016AD">
      <w:pPr>
        <w:spacing w:after="0"/>
        <w:jc w:val="both"/>
        <w:rPr>
          <w:rFonts w:ascii="Times New Roman" w:hAnsi="Times New Roman" w:cs="Times New Roman"/>
          <w:sz w:val="24"/>
          <w:szCs w:val="24"/>
        </w:rPr>
      </w:pPr>
    </w:p>
    <w:p w14:paraId="3361E8C4" w14:textId="77777777" w:rsidR="00B016AD" w:rsidRPr="001F6ACC" w:rsidRDefault="00B016AD" w:rsidP="00B016AD">
      <w:pPr>
        <w:spacing w:after="0"/>
        <w:jc w:val="both"/>
        <w:rPr>
          <w:rFonts w:ascii="Times New Roman" w:hAnsi="Times New Roman" w:cs="Times New Roman"/>
          <w:b/>
          <w:sz w:val="24"/>
          <w:szCs w:val="24"/>
          <w:u w:val="single"/>
        </w:rPr>
      </w:pPr>
      <w:r w:rsidRPr="001F6ACC">
        <w:rPr>
          <w:rFonts w:ascii="Times New Roman" w:hAnsi="Times New Roman" w:cs="Times New Roman"/>
          <w:b/>
          <w:sz w:val="24"/>
          <w:szCs w:val="24"/>
          <w:u w:val="single"/>
        </w:rPr>
        <w:t>Effective Communication</w:t>
      </w:r>
    </w:p>
    <w:p w14:paraId="4E2B732E" w14:textId="77777777" w:rsidR="00B016AD" w:rsidRPr="001F6ACC" w:rsidRDefault="00B016AD" w:rsidP="00B016AD">
      <w:pPr>
        <w:spacing w:after="0"/>
        <w:jc w:val="both"/>
        <w:rPr>
          <w:rFonts w:ascii="Times New Roman" w:hAnsi="Times New Roman" w:cs="Times New Roman"/>
          <w:sz w:val="24"/>
          <w:szCs w:val="24"/>
          <w:u w:val="single"/>
        </w:rPr>
      </w:pPr>
    </w:p>
    <w:p w14:paraId="73EE8C97" w14:textId="77777777" w:rsidR="00B016AD" w:rsidRPr="001F6ACC" w:rsidRDefault="00B016AD" w:rsidP="00B016AD">
      <w:pPr>
        <w:spacing w:after="0"/>
        <w:jc w:val="both"/>
        <w:rPr>
          <w:rFonts w:ascii="Times New Roman" w:hAnsi="Times New Roman" w:cs="Times New Roman"/>
          <w:sz w:val="24"/>
          <w:szCs w:val="24"/>
        </w:rPr>
      </w:pPr>
      <w:r w:rsidRPr="001F6ACC">
        <w:rPr>
          <w:rFonts w:ascii="Times New Roman" w:hAnsi="Times New Roman" w:cs="Times New Roman"/>
          <w:sz w:val="24"/>
          <w:szCs w:val="24"/>
        </w:rPr>
        <w:t xml:space="preserve">The Port is committed to ensuring people with disabilities, including those with speech, hearing, or vision disabilities, receive “effective communication” so they can participate equally in Port programs, services, and activities.  </w:t>
      </w:r>
    </w:p>
    <w:p w14:paraId="219477BD" w14:textId="77777777" w:rsidR="00B016AD" w:rsidRPr="001F6ACC" w:rsidRDefault="00B016AD" w:rsidP="00B016AD">
      <w:pPr>
        <w:spacing w:after="0"/>
        <w:jc w:val="both"/>
        <w:rPr>
          <w:rFonts w:ascii="Times New Roman" w:hAnsi="Times New Roman" w:cs="Times New Roman"/>
          <w:sz w:val="24"/>
          <w:szCs w:val="24"/>
        </w:rPr>
      </w:pPr>
    </w:p>
    <w:p w14:paraId="57C2634D" w14:textId="77777777" w:rsidR="00B016AD" w:rsidRPr="001F6ACC" w:rsidRDefault="00B016AD" w:rsidP="00B016AD">
      <w:pPr>
        <w:spacing w:after="0"/>
        <w:jc w:val="both"/>
        <w:rPr>
          <w:rFonts w:ascii="Times New Roman" w:hAnsi="Times New Roman" w:cs="Times New Roman"/>
          <w:sz w:val="24"/>
          <w:szCs w:val="24"/>
        </w:rPr>
      </w:pPr>
      <w:r w:rsidRPr="001F6ACC">
        <w:rPr>
          <w:rFonts w:ascii="Times New Roman" w:hAnsi="Times New Roman" w:cs="Times New Roman"/>
          <w:sz w:val="24"/>
          <w:szCs w:val="24"/>
        </w:rPr>
        <w:t xml:space="preserve">Upon request, the Port will take appropriate steps to provide auxiliary aids and services when necessary to ensure effective communication for qualified people with disabilities, including applicants and participants, unless doing so would cause an undue burden or fundamental alteration for the Port. </w:t>
      </w:r>
    </w:p>
    <w:p w14:paraId="5768726A" w14:textId="77777777" w:rsidR="00B016AD" w:rsidRPr="001F6ACC" w:rsidRDefault="00B016AD" w:rsidP="00B016AD">
      <w:pPr>
        <w:spacing w:after="0"/>
        <w:jc w:val="both"/>
        <w:rPr>
          <w:rFonts w:ascii="Times New Roman" w:hAnsi="Times New Roman" w:cs="Times New Roman"/>
          <w:sz w:val="24"/>
          <w:szCs w:val="24"/>
        </w:rPr>
      </w:pPr>
    </w:p>
    <w:p w14:paraId="5CFA267F" w14:textId="77777777" w:rsidR="00B016AD" w:rsidRPr="001F6ACC" w:rsidRDefault="00B016AD" w:rsidP="00B016AD">
      <w:pPr>
        <w:spacing w:after="0"/>
        <w:jc w:val="both"/>
        <w:rPr>
          <w:rFonts w:ascii="Times New Roman" w:hAnsi="Times New Roman" w:cs="Times New Roman"/>
          <w:sz w:val="24"/>
          <w:szCs w:val="24"/>
        </w:rPr>
      </w:pPr>
      <w:r w:rsidRPr="001F6ACC">
        <w:rPr>
          <w:rFonts w:ascii="Times New Roman" w:hAnsi="Times New Roman" w:cs="Times New Roman"/>
          <w:sz w:val="24"/>
          <w:szCs w:val="24"/>
        </w:rPr>
        <w:lastRenderedPageBreak/>
        <w:t>Auxiliary aids and services will be provided at no cost to the person with a disability.  The type of auxiliary aid or service necessary to ensure effective communication will vary depending on the length and complexity of the communication involved.  In choosing among possible auxiliary aids or services, the Port will give primary consideration to the choice of the person with a disability unless it can show that another equally effective means of communication is available.</w:t>
      </w:r>
    </w:p>
    <w:p w14:paraId="03A3B5C0" w14:textId="77777777" w:rsidR="00B016AD" w:rsidRPr="001F6ACC" w:rsidRDefault="00B016AD" w:rsidP="00B016AD">
      <w:pPr>
        <w:spacing w:after="0"/>
        <w:jc w:val="both"/>
        <w:rPr>
          <w:rFonts w:ascii="Times New Roman" w:hAnsi="Times New Roman" w:cs="Times New Roman"/>
          <w:sz w:val="24"/>
          <w:szCs w:val="24"/>
        </w:rPr>
      </w:pPr>
    </w:p>
    <w:p w14:paraId="3A803189" w14:textId="4B3440C7" w:rsidR="00B016AD" w:rsidRPr="001F6ACC" w:rsidRDefault="00B016AD" w:rsidP="00B016AD">
      <w:pPr>
        <w:pStyle w:val="ListParagraph"/>
        <w:numPr>
          <w:ilvl w:val="0"/>
          <w:numId w:val="2"/>
        </w:numPr>
        <w:spacing w:after="0"/>
        <w:jc w:val="both"/>
        <w:rPr>
          <w:rFonts w:ascii="Times New Roman" w:hAnsi="Times New Roman" w:cs="Times New Roman"/>
          <w:sz w:val="24"/>
          <w:szCs w:val="24"/>
        </w:rPr>
      </w:pPr>
      <w:r w:rsidRPr="001F6ACC">
        <w:rPr>
          <w:rFonts w:ascii="Times New Roman" w:hAnsi="Times New Roman" w:cs="Times New Roman"/>
          <w:sz w:val="24"/>
          <w:szCs w:val="24"/>
        </w:rPr>
        <w:t xml:space="preserve">Examples of auxiliary aids and services for people who are deaf or hard of hearing include qualified interpreters, notetakers, computer-aided transcription services, written materials, telephone handset amplifiers, assistive listening systems, telephones compatible with </w:t>
      </w:r>
      <w:r w:rsidRPr="001F6ACC">
        <w:rPr>
          <w:rFonts w:ascii="Times New Roman" w:hAnsi="Times New Roman" w:cs="Times New Roman"/>
          <w:sz w:val="24"/>
          <w:szCs w:val="24"/>
        </w:rPr>
        <w:lastRenderedPageBreak/>
        <w:t>hearing aids, closed caption decoders, open and closed captioning, telecommunications devices for deaf persons (TDDs), videotext displays, and exchange of written notes.</w:t>
      </w:r>
    </w:p>
    <w:p w14:paraId="62F923BE" w14:textId="2F276B0B" w:rsidR="00B016AD" w:rsidRPr="001F6ACC" w:rsidRDefault="00B016AD" w:rsidP="00B016AD">
      <w:pPr>
        <w:pStyle w:val="ListParagraph"/>
        <w:numPr>
          <w:ilvl w:val="0"/>
          <w:numId w:val="2"/>
        </w:numPr>
        <w:spacing w:after="0"/>
        <w:jc w:val="both"/>
        <w:rPr>
          <w:rFonts w:ascii="Times New Roman" w:hAnsi="Times New Roman" w:cs="Times New Roman"/>
          <w:sz w:val="24"/>
          <w:szCs w:val="24"/>
        </w:rPr>
      </w:pPr>
      <w:r w:rsidRPr="001F6ACC">
        <w:rPr>
          <w:rFonts w:ascii="Times New Roman" w:hAnsi="Times New Roman" w:cs="Times New Roman"/>
          <w:sz w:val="24"/>
          <w:szCs w:val="24"/>
        </w:rPr>
        <w:t>Examples for individuals with vision impairments include qualified readers, taped texts, audio recordings, Braille materials, large print materials, and assistance in locating items.</w:t>
      </w:r>
    </w:p>
    <w:p w14:paraId="0ADD1B19" w14:textId="2EA5EBAF" w:rsidR="00B016AD" w:rsidRPr="001F6ACC" w:rsidRDefault="00B016AD" w:rsidP="00B016AD">
      <w:pPr>
        <w:pStyle w:val="ListParagraph"/>
        <w:numPr>
          <w:ilvl w:val="0"/>
          <w:numId w:val="2"/>
        </w:numPr>
        <w:spacing w:after="0"/>
        <w:jc w:val="both"/>
        <w:rPr>
          <w:rFonts w:ascii="Times New Roman" w:hAnsi="Times New Roman" w:cs="Times New Roman"/>
          <w:sz w:val="24"/>
          <w:szCs w:val="24"/>
        </w:rPr>
      </w:pPr>
      <w:r w:rsidRPr="001F6ACC">
        <w:rPr>
          <w:rFonts w:ascii="Times New Roman" w:hAnsi="Times New Roman" w:cs="Times New Roman"/>
          <w:sz w:val="24"/>
          <w:szCs w:val="24"/>
        </w:rPr>
        <w:t>Examples for individuals with speech impairments include TDDs, computer terminals, speech synthesizers, and communication boards.</w:t>
      </w:r>
    </w:p>
    <w:p w14:paraId="5F655736" w14:textId="77777777" w:rsidR="00B016AD" w:rsidRPr="001F6ACC" w:rsidRDefault="00B016AD" w:rsidP="00B016AD">
      <w:pPr>
        <w:spacing w:after="0"/>
        <w:jc w:val="both"/>
        <w:rPr>
          <w:rFonts w:ascii="Times New Roman" w:hAnsi="Times New Roman" w:cs="Times New Roman"/>
          <w:sz w:val="24"/>
          <w:szCs w:val="24"/>
        </w:rPr>
      </w:pPr>
    </w:p>
    <w:p w14:paraId="4DCF973F" w14:textId="32FC9331" w:rsidR="00B016AD" w:rsidRPr="001F6ACC" w:rsidRDefault="00B016AD" w:rsidP="00B016AD">
      <w:pPr>
        <w:jc w:val="both"/>
        <w:rPr>
          <w:rFonts w:ascii="Times New Roman" w:hAnsi="Times New Roman" w:cs="Times New Roman"/>
          <w:sz w:val="24"/>
          <w:szCs w:val="24"/>
        </w:rPr>
      </w:pPr>
      <w:r w:rsidRPr="001F6ACC">
        <w:rPr>
          <w:rFonts w:ascii="Times New Roman" w:hAnsi="Times New Roman" w:cs="Times New Roman"/>
          <w:sz w:val="24"/>
          <w:szCs w:val="24"/>
        </w:rPr>
        <w:lastRenderedPageBreak/>
        <w:t>The Port will attempt to provide effective communication in a timely way that protects the privacy and independence of the person with a disability. The Port will not require a person accompanying a person with a disability to interpret or facilitate communication with the person with a disability, except</w:t>
      </w:r>
      <w:r w:rsidR="009B2EAE" w:rsidRPr="001F6ACC">
        <w:rPr>
          <w:rFonts w:ascii="Times New Roman" w:hAnsi="Times New Roman" w:cs="Times New Roman"/>
          <w:sz w:val="24"/>
          <w:szCs w:val="24"/>
        </w:rPr>
        <w:t>:</w:t>
      </w:r>
    </w:p>
    <w:p w14:paraId="2FEA238E" w14:textId="2E4F66CD" w:rsidR="00B016AD" w:rsidRPr="001F6ACC" w:rsidRDefault="009B2EAE" w:rsidP="00B016AD">
      <w:pPr>
        <w:pStyle w:val="ListParagraph"/>
        <w:numPr>
          <w:ilvl w:val="0"/>
          <w:numId w:val="3"/>
        </w:numPr>
        <w:spacing w:after="0"/>
        <w:jc w:val="both"/>
        <w:rPr>
          <w:rFonts w:ascii="Times New Roman" w:hAnsi="Times New Roman" w:cs="Times New Roman"/>
          <w:sz w:val="24"/>
          <w:szCs w:val="24"/>
        </w:rPr>
      </w:pPr>
      <w:r w:rsidRPr="001F6ACC">
        <w:rPr>
          <w:rFonts w:ascii="Times New Roman" w:hAnsi="Times New Roman" w:cs="Times New Roman"/>
          <w:sz w:val="24"/>
          <w:szCs w:val="24"/>
        </w:rPr>
        <w:t>I</w:t>
      </w:r>
      <w:r w:rsidR="00B016AD" w:rsidRPr="001F6ACC">
        <w:rPr>
          <w:rFonts w:ascii="Times New Roman" w:hAnsi="Times New Roman" w:cs="Times New Roman"/>
          <w:sz w:val="24"/>
          <w:szCs w:val="24"/>
        </w:rPr>
        <w:t>n emergencies involving imminent threat to safety when no other auxiliary aid or service is available, or</w:t>
      </w:r>
    </w:p>
    <w:p w14:paraId="4462C5FE" w14:textId="3727923A" w:rsidR="00B016AD" w:rsidRPr="001F6ACC" w:rsidRDefault="009B2EAE" w:rsidP="00B016AD">
      <w:pPr>
        <w:pStyle w:val="ListParagraph"/>
        <w:numPr>
          <w:ilvl w:val="0"/>
          <w:numId w:val="3"/>
        </w:numPr>
        <w:spacing w:after="0"/>
        <w:jc w:val="both"/>
        <w:rPr>
          <w:rFonts w:ascii="Times New Roman" w:hAnsi="Times New Roman" w:cs="Times New Roman"/>
          <w:sz w:val="24"/>
          <w:szCs w:val="24"/>
        </w:rPr>
      </w:pPr>
      <w:r w:rsidRPr="001F6ACC">
        <w:rPr>
          <w:rFonts w:ascii="Times New Roman" w:hAnsi="Times New Roman" w:cs="Times New Roman"/>
          <w:sz w:val="24"/>
          <w:szCs w:val="24"/>
        </w:rPr>
        <w:t>W</w:t>
      </w:r>
      <w:r w:rsidR="00B016AD" w:rsidRPr="001F6ACC">
        <w:rPr>
          <w:rFonts w:ascii="Times New Roman" w:hAnsi="Times New Roman" w:cs="Times New Roman"/>
          <w:sz w:val="24"/>
          <w:szCs w:val="24"/>
        </w:rPr>
        <w:t>hen the person with a disability specifically requests that the companion interpret or facilitate communication, the companion is an adult, the companion agrees to facilitate, and reliance on the companion is appropriate under the circumstances.</w:t>
      </w:r>
    </w:p>
    <w:p w14:paraId="1C527F16" w14:textId="77777777" w:rsidR="00B016AD" w:rsidRPr="001F6ACC" w:rsidRDefault="00B016AD" w:rsidP="00B016AD">
      <w:pPr>
        <w:spacing w:after="0"/>
        <w:jc w:val="both"/>
        <w:rPr>
          <w:rFonts w:ascii="Times New Roman" w:hAnsi="Times New Roman" w:cs="Times New Roman"/>
          <w:sz w:val="24"/>
          <w:szCs w:val="24"/>
        </w:rPr>
      </w:pPr>
    </w:p>
    <w:p w14:paraId="33C9E9EF" w14:textId="5516F70B" w:rsidR="009B2EAE" w:rsidRPr="001F6ACC" w:rsidRDefault="00B016AD" w:rsidP="00B016AD">
      <w:pPr>
        <w:spacing w:after="0"/>
        <w:jc w:val="both"/>
        <w:rPr>
          <w:rFonts w:ascii="Times New Roman" w:hAnsi="Times New Roman" w:cs="Times New Roman"/>
          <w:b/>
          <w:sz w:val="24"/>
          <w:szCs w:val="24"/>
        </w:rPr>
      </w:pPr>
      <w:r w:rsidRPr="001F6ACC">
        <w:rPr>
          <w:rFonts w:ascii="Times New Roman" w:hAnsi="Times New Roman" w:cs="Times New Roman"/>
          <w:b/>
          <w:sz w:val="24"/>
          <w:szCs w:val="24"/>
        </w:rPr>
        <w:lastRenderedPageBreak/>
        <w:t>To request auxiliary aids or services, people should contact the Port’s Civil Rights Compliance Coordinator at least 3 days in advance</w:t>
      </w:r>
      <w:r w:rsidR="009B2EAE" w:rsidRPr="001F6ACC">
        <w:rPr>
          <w:rFonts w:ascii="Times New Roman" w:hAnsi="Times New Roman" w:cs="Times New Roman"/>
          <w:b/>
          <w:sz w:val="24"/>
          <w:szCs w:val="24"/>
        </w:rPr>
        <w:t xml:space="preserve"> at:</w:t>
      </w:r>
    </w:p>
    <w:p w14:paraId="489D1F77" w14:textId="4ECD02EE" w:rsidR="009B2EAE" w:rsidRPr="001F6ACC" w:rsidRDefault="009B2EAE" w:rsidP="00B016AD">
      <w:pPr>
        <w:spacing w:after="0"/>
        <w:jc w:val="both"/>
        <w:rPr>
          <w:rFonts w:ascii="Times New Roman" w:hAnsi="Times New Roman" w:cs="Times New Roman"/>
          <w:b/>
          <w:sz w:val="24"/>
          <w:szCs w:val="24"/>
        </w:rPr>
      </w:pPr>
    </w:p>
    <w:p w14:paraId="64C6F867" w14:textId="77777777" w:rsidR="009B2EAE" w:rsidRPr="001F6ACC" w:rsidRDefault="009B2EAE" w:rsidP="009B2EAE">
      <w:pPr>
        <w:spacing w:after="300"/>
        <w:rPr>
          <w:rFonts w:ascii="Times New Roman" w:eastAsia="Times New Roman" w:hAnsi="Times New Roman" w:cs="Times New Roman"/>
          <w:color w:val="636363"/>
          <w:sz w:val="24"/>
          <w:szCs w:val="24"/>
        </w:rPr>
      </w:pPr>
      <w:r w:rsidRPr="001F6ACC">
        <w:rPr>
          <w:rFonts w:ascii="Times New Roman" w:eastAsia="Times New Roman" w:hAnsi="Times New Roman" w:cs="Times New Roman"/>
          <w:b/>
          <w:bCs/>
          <w:color w:val="000000" w:themeColor="text1"/>
          <w:sz w:val="24"/>
          <w:szCs w:val="24"/>
        </w:rPr>
        <w:t xml:space="preserve">Amy Tharpe, </w:t>
      </w:r>
      <w:r w:rsidRPr="001F6ACC">
        <w:rPr>
          <w:rFonts w:ascii="Times New Roman" w:eastAsia="Times New Roman" w:hAnsi="Times New Roman" w:cs="Times New Roman"/>
          <w:bCs/>
          <w:color w:val="000000" w:themeColor="text1"/>
          <w:sz w:val="24"/>
          <w:szCs w:val="24"/>
        </w:rPr>
        <w:t>Port of Oakland Civil Rights Compliance Coordinator</w:t>
      </w:r>
      <w:r w:rsidRPr="001F6ACC">
        <w:rPr>
          <w:rFonts w:ascii="Times New Roman" w:eastAsia="Times New Roman" w:hAnsi="Times New Roman" w:cs="Times New Roman"/>
          <w:color w:val="000000" w:themeColor="text1"/>
          <w:sz w:val="24"/>
          <w:szCs w:val="24"/>
        </w:rPr>
        <w:br/>
        <w:t>Social Responsibility Division</w:t>
      </w:r>
      <w:r w:rsidRPr="001F6ACC">
        <w:rPr>
          <w:rFonts w:ascii="Times New Roman" w:eastAsia="Times New Roman" w:hAnsi="Times New Roman" w:cs="Times New Roman"/>
          <w:color w:val="000000" w:themeColor="text1"/>
          <w:sz w:val="24"/>
          <w:szCs w:val="24"/>
        </w:rPr>
        <w:br/>
        <w:t>(510) 627-1302</w:t>
      </w:r>
      <w:r w:rsidRPr="001F6ACC">
        <w:rPr>
          <w:rFonts w:ascii="Times New Roman" w:eastAsia="Times New Roman" w:hAnsi="Times New Roman" w:cs="Times New Roman"/>
          <w:color w:val="636363"/>
          <w:sz w:val="24"/>
          <w:szCs w:val="24"/>
        </w:rPr>
        <w:br/>
      </w:r>
      <w:r w:rsidRPr="001F6ACC">
        <w:rPr>
          <w:rFonts w:ascii="Times New Roman" w:eastAsia="Times New Roman" w:hAnsi="Times New Roman" w:cs="Times New Roman"/>
          <w:color w:val="636363"/>
          <w:sz w:val="24"/>
          <w:szCs w:val="24"/>
        </w:rPr>
        <w:fldChar w:fldCharType="begin"/>
      </w:r>
      <w:r w:rsidRPr="001F6ACC">
        <w:rPr>
          <w:rFonts w:ascii="Times New Roman" w:eastAsia="Times New Roman" w:hAnsi="Times New Roman" w:cs="Times New Roman"/>
          <w:color w:val="636363"/>
          <w:sz w:val="24"/>
          <w:szCs w:val="24"/>
        </w:rPr>
        <w:instrText xml:space="preserve"> HYPERINK "mailto:atharpe@portoakland.com" </w:instrText>
      </w:r>
      <w:r w:rsidRPr="001F6ACC">
        <w:rPr>
          <w:rFonts w:ascii="Times New Roman" w:eastAsia="Times New Roman" w:hAnsi="Times New Roman" w:cs="Times New Roman"/>
          <w:color w:val="636363"/>
          <w:sz w:val="24"/>
          <w:szCs w:val="24"/>
        </w:rPr>
        <w:fldChar w:fldCharType="separate"/>
      </w:r>
      <w:r w:rsidRPr="001F6ACC">
        <w:rPr>
          <w:rFonts w:ascii="Times New Roman" w:eastAsia="Times New Roman" w:hAnsi="Times New Roman" w:cs="Times New Roman"/>
          <w:color w:val="0079C2"/>
          <w:sz w:val="24"/>
          <w:szCs w:val="24"/>
          <w:u w:val="single"/>
        </w:rPr>
        <w:t>atharpe@portoakland.com</w:t>
      </w:r>
      <w:r w:rsidRPr="001F6ACC">
        <w:rPr>
          <w:rFonts w:ascii="Times New Roman" w:eastAsia="Times New Roman" w:hAnsi="Times New Roman" w:cs="Times New Roman"/>
          <w:color w:val="636363"/>
          <w:sz w:val="24"/>
          <w:szCs w:val="24"/>
        </w:rPr>
        <w:fldChar w:fldCharType="end"/>
      </w:r>
    </w:p>
    <w:p w14:paraId="23E2325B" w14:textId="6D1036A3" w:rsidR="00B016AD" w:rsidRPr="001F6ACC" w:rsidRDefault="00B016AD" w:rsidP="00B016AD">
      <w:pPr>
        <w:spacing w:after="0"/>
        <w:jc w:val="both"/>
        <w:rPr>
          <w:rFonts w:ascii="Times New Roman" w:hAnsi="Times New Roman" w:cs="Times New Roman"/>
          <w:b/>
          <w:sz w:val="24"/>
          <w:szCs w:val="24"/>
        </w:rPr>
      </w:pPr>
      <w:r w:rsidRPr="001F6ACC">
        <w:rPr>
          <w:rFonts w:ascii="Times New Roman" w:hAnsi="Times New Roman" w:cs="Times New Roman"/>
          <w:b/>
          <w:sz w:val="24"/>
          <w:szCs w:val="24"/>
        </w:rPr>
        <w:t xml:space="preserve">For requests that are not received 3 days in advance, the Port will attempt to provide auxiliary aids or services if possible. </w:t>
      </w:r>
    </w:p>
    <w:p w14:paraId="37B28BD9" w14:textId="77777777" w:rsidR="00B016AD" w:rsidRPr="001F6ACC" w:rsidRDefault="00B016AD" w:rsidP="00B016AD">
      <w:pPr>
        <w:spacing w:after="0"/>
        <w:jc w:val="both"/>
        <w:rPr>
          <w:rFonts w:ascii="Times New Roman" w:hAnsi="Times New Roman" w:cs="Times New Roman"/>
        </w:rPr>
      </w:pPr>
    </w:p>
    <w:p w14:paraId="57ABE5E9" w14:textId="6745932B" w:rsidR="00B016AD" w:rsidRPr="001F6ACC" w:rsidRDefault="00B016AD" w:rsidP="00B016AD">
      <w:pPr>
        <w:spacing w:after="0"/>
        <w:jc w:val="both"/>
        <w:rPr>
          <w:rFonts w:ascii="Times New Roman" w:hAnsi="Times New Roman" w:cs="Times New Roman"/>
          <w:sz w:val="24"/>
          <w:szCs w:val="24"/>
        </w:rPr>
      </w:pPr>
      <w:r w:rsidRPr="001F6ACC">
        <w:rPr>
          <w:rFonts w:ascii="Times New Roman" w:hAnsi="Times New Roman" w:cs="Times New Roman"/>
          <w:sz w:val="24"/>
          <w:szCs w:val="24"/>
        </w:rPr>
        <w:lastRenderedPageBreak/>
        <w:t>Denials of requests for auxiliary aids or services should be in writing and explain the right to pursue the Port’s Discrimination Complaint and Compliance Review/Grievance Procedure</w:t>
      </w:r>
      <w:r w:rsidR="009B2EAE" w:rsidRPr="001F6ACC">
        <w:rPr>
          <w:rFonts w:ascii="Times New Roman" w:hAnsi="Times New Roman" w:cs="Times New Roman"/>
          <w:sz w:val="24"/>
          <w:szCs w:val="24"/>
        </w:rPr>
        <w:t xml:space="preserve">.  Please </w:t>
      </w:r>
      <w:r w:rsidRPr="001F6ACC">
        <w:rPr>
          <w:rFonts w:ascii="Times New Roman" w:hAnsi="Times New Roman" w:cs="Times New Roman"/>
          <w:sz w:val="24"/>
          <w:szCs w:val="24"/>
        </w:rPr>
        <w:t xml:space="preserve"> </w:t>
      </w:r>
      <w:r w:rsidR="009B2EAE" w:rsidRPr="001F6ACC">
        <w:rPr>
          <w:rFonts w:ascii="Times New Roman" w:hAnsi="Times New Roman" w:cs="Times New Roman"/>
          <w:color w:val="0070C0"/>
          <w:sz w:val="24"/>
          <w:szCs w:val="24"/>
          <w:u w:val="single"/>
        </w:rPr>
        <w:t>CLICK HERE</w:t>
      </w:r>
      <w:r w:rsidR="009B2EAE" w:rsidRPr="001F6ACC">
        <w:rPr>
          <w:rFonts w:ascii="Times New Roman" w:hAnsi="Times New Roman" w:cs="Times New Roman"/>
          <w:sz w:val="24"/>
          <w:szCs w:val="24"/>
        </w:rPr>
        <w:t xml:space="preserve"> </w:t>
      </w:r>
      <w:r w:rsidR="009B2EAE" w:rsidRPr="001F6ACC">
        <w:rPr>
          <w:rFonts w:ascii="Times New Roman" w:hAnsi="Times New Roman" w:cs="Times New Roman"/>
          <w:color w:val="000000" w:themeColor="text1"/>
          <w:sz w:val="24"/>
          <w:szCs w:val="24"/>
        </w:rPr>
        <w:t>to be directed to the Procedure</w:t>
      </w:r>
      <w:r w:rsidRPr="001F6ACC">
        <w:rPr>
          <w:rFonts w:ascii="Times New Roman" w:hAnsi="Times New Roman" w:cs="Times New Roman"/>
          <w:sz w:val="24"/>
          <w:szCs w:val="24"/>
        </w:rPr>
        <w:t>.</w:t>
      </w:r>
    </w:p>
    <w:p w14:paraId="78A012ED" w14:textId="77777777" w:rsidR="00B016AD" w:rsidRPr="001F6ACC" w:rsidRDefault="00B016AD" w:rsidP="00B016AD">
      <w:pPr>
        <w:spacing w:after="0"/>
        <w:jc w:val="both"/>
        <w:rPr>
          <w:rFonts w:ascii="Times New Roman" w:hAnsi="Times New Roman" w:cs="Times New Roman"/>
        </w:rPr>
      </w:pPr>
    </w:p>
    <w:p w14:paraId="300314E5" w14:textId="77777777" w:rsidR="00B016AD" w:rsidRPr="001F6ACC" w:rsidRDefault="00B016AD" w:rsidP="00B016AD">
      <w:pPr>
        <w:spacing w:after="0"/>
        <w:jc w:val="both"/>
        <w:rPr>
          <w:rFonts w:ascii="Times New Roman" w:hAnsi="Times New Roman" w:cs="Times New Roman"/>
          <w:b/>
          <w:sz w:val="24"/>
          <w:szCs w:val="24"/>
          <w:u w:val="single"/>
        </w:rPr>
      </w:pPr>
      <w:r w:rsidRPr="001F6ACC">
        <w:rPr>
          <w:rFonts w:ascii="Times New Roman" w:hAnsi="Times New Roman" w:cs="Times New Roman"/>
          <w:b/>
          <w:sz w:val="24"/>
          <w:szCs w:val="24"/>
          <w:u w:val="single"/>
        </w:rPr>
        <w:t>Reasonable Modifications</w:t>
      </w:r>
    </w:p>
    <w:p w14:paraId="01456658" w14:textId="77777777" w:rsidR="00B016AD" w:rsidRPr="001F6ACC" w:rsidRDefault="00B016AD" w:rsidP="00B016AD">
      <w:pPr>
        <w:spacing w:after="0"/>
        <w:jc w:val="both"/>
        <w:rPr>
          <w:rFonts w:ascii="Times New Roman" w:hAnsi="Times New Roman" w:cs="Times New Roman"/>
          <w:sz w:val="24"/>
          <w:szCs w:val="24"/>
        </w:rPr>
      </w:pPr>
    </w:p>
    <w:p w14:paraId="5E73E694" w14:textId="77777777" w:rsidR="00B016AD" w:rsidRPr="001F6ACC" w:rsidRDefault="00B016AD" w:rsidP="00B016AD">
      <w:pPr>
        <w:spacing w:after="0"/>
        <w:jc w:val="both"/>
        <w:rPr>
          <w:rFonts w:ascii="Times New Roman" w:hAnsi="Times New Roman" w:cs="Times New Roman"/>
          <w:sz w:val="24"/>
          <w:szCs w:val="24"/>
        </w:rPr>
      </w:pPr>
      <w:r w:rsidRPr="001F6ACC">
        <w:rPr>
          <w:rFonts w:ascii="Times New Roman" w:hAnsi="Times New Roman" w:cs="Times New Roman"/>
          <w:sz w:val="24"/>
          <w:szCs w:val="24"/>
        </w:rPr>
        <w:t xml:space="preserve">The Port of Oakland will reasonably modify its policies, practices, or procedures upon request from a qualified person with a disability when the modification is necessary to participate in a Port program, service, or activity.  A reasonable modification is a change or exception to a policy, practice or procedure that allows a person with a disability to have </w:t>
      </w:r>
      <w:r w:rsidRPr="001F6ACC">
        <w:rPr>
          <w:rFonts w:ascii="Times New Roman" w:hAnsi="Times New Roman" w:cs="Times New Roman"/>
          <w:sz w:val="24"/>
          <w:szCs w:val="24"/>
        </w:rPr>
        <w:lastRenderedPageBreak/>
        <w:t>equal access to a Port program, service, or activity.  A request for reasonable modification may not always use the terms “reasonable modification” or “ADA.”  Any request for a change or exception to a policy, practice or procedure because of a disability should be treated as a request for reasonable modification.</w:t>
      </w:r>
    </w:p>
    <w:p w14:paraId="1F61A6D7" w14:textId="77777777" w:rsidR="00B016AD" w:rsidRPr="001F6ACC" w:rsidRDefault="00B016AD" w:rsidP="00B016AD">
      <w:pPr>
        <w:spacing w:after="0"/>
        <w:jc w:val="both"/>
        <w:rPr>
          <w:rFonts w:ascii="Times New Roman" w:hAnsi="Times New Roman" w:cs="Times New Roman"/>
          <w:sz w:val="24"/>
          <w:szCs w:val="24"/>
        </w:rPr>
      </w:pPr>
    </w:p>
    <w:p w14:paraId="004A5AB4" w14:textId="77777777" w:rsidR="00B016AD" w:rsidRPr="001F6ACC" w:rsidRDefault="00B016AD" w:rsidP="00B016AD">
      <w:pPr>
        <w:spacing w:after="0"/>
        <w:jc w:val="both"/>
        <w:rPr>
          <w:rFonts w:ascii="Times New Roman" w:hAnsi="Times New Roman" w:cs="Times New Roman"/>
          <w:sz w:val="24"/>
          <w:szCs w:val="24"/>
        </w:rPr>
      </w:pPr>
      <w:r w:rsidRPr="001F6ACC">
        <w:rPr>
          <w:rFonts w:ascii="Times New Roman" w:hAnsi="Times New Roman" w:cs="Times New Roman"/>
          <w:sz w:val="24"/>
          <w:szCs w:val="24"/>
        </w:rPr>
        <w:t>When possible, reasonable modifications should be requested in advance.  When requesting a reasonable modification to a Port program, service or activity, a person with a disability is generally not required to provide medical documentation, but must be able to explain their disability and how it is related to the requested modification.</w:t>
      </w:r>
    </w:p>
    <w:p w14:paraId="3F8661A4" w14:textId="77777777" w:rsidR="00B016AD" w:rsidRPr="001F6ACC" w:rsidRDefault="00B016AD" w:rsidP="00B016AD">
      <w:pPr>
        <w:spacing w:after="0"/>
        <w:jc w:val="both"/>
        <w:rPr>
          <w:rFonts w:ascii="Times New Roman" w:hAnsi="Times New Roman" w:cs="Times New Roman"/>
          <w:sz w:val="24"/>
          <w:szCs w:val="24"/>
        </w:rPr>
      </w:pPr>
    </w:p>
    <w:p w14:paraId="215C978A" w14:textId="77777777" w:rsidR="00B016AD" w:rsidRPr="001F6ACC" w:rsidRDefault="00B016AD" w:rsidP="00B016AD">
      <w:pPr>
        <w:spacing w:after="0"/>
        <w:jc w:val="both"/>
        <w:rPr>
          <w:rFonts w:ascii="Times New Roman" w:hAnsi="Times New Roman" w:cs="Times New Roman"/>
          <w:sz w:val="24"/>
          <w:szCs w:val="24"/>
        </w:rPr>
      </w:pPr>
      <w:r w:rsidRPr="001F6ACC">
        <w:rPr>
          <w:rFonts w:ascii="Times New Roman" w:hAnsi="Times New Roman" w:cs="Times New Roman"/>
          <w:sz w:val="24"/>
          <w:szCs w:val="24"/>
        </w:rPr>
        <w:lastRenderedPageBreak/>
        <w:t>The Port is not required to grant a modification if doing so would be unreasonable or would fundamentally alter the nature of the Port service, program, or activity.  The Port is not required to provide personal or individually prescribed devices or to provide services of a personal nature.</w:t>
      </w:r>
    </w:p>
    <w:p w14:paraId="782E4B84" w14:textId="77777777" w:rsidR="00B016AD" w:rsidRPr="001F6ACC" w:rsidRDefault="00B016AD" w:rsidP="00B016AD">
      <w:pPr>
        <w:spacing w:after="0"/>
        <w:jc w:val="both"/>
        <w:rPr>
          <w:rFonts w:ascii="Times New Roman" w:hAnsi="Times New Roman" w:cs="Times New Roman"/>
          <w:sz w:val="24"/>
          <w:szCs w:val="24"/>
        </w:rPr>
      </w:pPr>
    </w:p>
    <w:p w14:paraId="2314049C" w14:textId="77777777" w:rsidR="00B016AD" w:rsidRPr="001F6ACC" w:rsidRDefault="00B016AD" w:rsidP="00B016AD">
      <w:pPr>
        <w:spacing w:after="0"/>
        <w:jc w:val="both"/>
        <w:rPr>
          <w:rFonts w:ascii="Times New Roman" w:hAnsi="Times New Roman" w:cs="Times New Roman"/>
          <w:sz w:val="24"/>
          <w:szCs w:val="24"/>
        </w:rPr>
      </w:pPr>
      <w:r w:rsidRPr="001F6ACC">
        <w:rPr>
          <w:rFonts w:ascii="Times New Roman" w:hAnsi="Times New Roman" w:cs="Times New Roman"/>
          <w:sz w:val="24"/>
          <w:szCs w:val="24"/>
        </w:rPr>
        <w:t xml:space="preserve">A person with a disability needing a reasonable modification should request the modification as early as possible, at least 24 hours before the need for such a modification arises.  For requests that are not received 24 hours in advance, the Port will attempt to provide reasonable modifications if possible. </w:t>
      </w:r>
    </w:p>
    <w:p w14:paraId="52019FAD" w14:textId="77777777" w:rsidR="00B016AD" w:rsidRPr="001F6ACC" w:rsidRDefault="00B016AD" w:rsidP="00B016AD">
      <w:pPr>
        <w:spacing w:after="0"/>
        <w:jc w:val="both"/>
        <w:rPr>
          <w:rFonts w:ascii="Times New Roman" w:hAnsi="Times New Roman" w:cs="Times New Roman"/>
          <w:sz w:val="24"/>
          <w:szCs w:val="24"/>
        </w:rPr>
      </w:pPr>
    </w:p>
    <w:p w14:paraId="4381C5F1" w14:textId="77777777" w:rsidR="009B2EAE" w:rsidRPr="001F6ACC" w:rsidRDefault="00B016AD" w:rsidP="00B016AD">
      <w:pPr>
        <w:spacing w:after="0"/>
        <w:jc w:val="both"/>
        <w:rPr>
          <w:rFonts w:ascii="Times New Roman" w:hAnsi="Times New Roman" w:cs="Times New Roman"/>
          <w:b/>
          <w:sz w:val="24"/>
          <w:szCs w:val="24"/>
        </w:rPr>
      </w:pPr>
      <w:r w:rsidRPr="001F6ACC">
        <w:rPr>
          <w:rFonts w:ascii="Times New Roman" w:hAnsi="Times New Roman" w:cs="Times New Roman"/>
          <w:b/>
          <w:sz w:val="24"/>
          <w:szCs w:val="24"/>
        </w:rPr>
        <w:lastRenderedPageBreak/>
        <w:t>Requests for modifications that have little or no cost and pose little or no administrative burden, such as assistance filling out a form, providing a chair, or reading printed materials aloud, can be granted by the Port department or office responsible for the program, service, or activity.  More complex modifications should be requested to the Port’s Civil Rights Coordinator at</w:t>
      </w:r>
      <w:r w:rsidR="009B2EAE" w:rsidRPr="001F6ACC">
        <w:rPr>
          <w:rFonts w:ascii="Times New Roman" w:hAnsi="Times New Roman" w:cs="Times New Roman"/>
          <w:b/>
          <w:sz w:val="24"/>
          <w:szCs w:val="24"/>
        </w:rPr>
        <w:t>:</w:t>
      </w:r>
    </w:p>
    <w:p w14:paraId="08747211" w14:textId="77777777" w:rsidR="009B2EAE" w:rsidRPr="001F6ACC" w:rsidRDefault="009B2EAE" w:rsidP="00B016AD">
      <w:pPr>
        <w:spacing w:after="0"/>
        <w:jc w:val="both"/>
        <w:rPr>
          <w:rFonts w:ascii="Times New Roman" w:hAnsi="Times New Roman" w:cs="Times New Roman"/>
          <w:b/>
          <w:sz w:val="24"/>
          <w:szCs w:val="24"/>
        </w:rPr>
      </w:pPr>
    </w:p>
    <w:p w14:paraId="7648B51D" w14:textId="77777777" w:rsidR="009B2EAE" w:rsidRPr="001F6ACC" w:rsidRDefault="009B2EAE" w:rsidP="009B2EAE">
      <w:pPr>
        <w:spacing w:after="300"/>
        <w:rPr>
          <w:rFonts w:ascii="Times New Roman" w:eastAsia="Times New Roman" w:hAnsi="Times New Roman" w:cs="Times New Roman"/>
          <w:color w:val="636363"/>
          <w:sz w:val="24"/>
          <w:szCs w:val="24"/>
        </w:rPr>
      </w:pPr>
      <w:r w:rsidRPr="001F6ACC">
        <w:rPr>
          <w:rFonts w:ascii="Times New Roman" w:eastAsia="Times New Roman" w:hAnsi="Times New Roman" w:cs="Times New Roman"/>
          <w:b/>
          <w:bCs/>
          <w:sz w:val="24"/>
          <w:szCs w:val="24"/>
        </w:rPr>
        <w:t xml:space="preserve">Amy Tharpe, </w:t>
      </w:r>
      <w:r w:rsidRPr="001F6ACC">
        <w:rPr>
          <w:rFonts w:ascii="Times New Roman" w:eastAsia="Times New Roman" w:hAnsi="Times New Roman" w:cs="Times New Roman"/>
          <w:bCs/>
          <w:sz w:val="24"/>
          <w:szCs w:val="24"/>
        </w:rPr>
        <w:t>Port of Oakland Civil Rights Compliance Coordinator</w:t>
      </w:r>
      <w:r w:rsidRPr="001F6ACC">
        <w:rPr>
          <w:rFonts w:ascii="Times New Roman" w:eastAsia="Times New Roman" w:hAnsi="Times New Roman" w:cs="Times New Roman"/>
          <w:sz w:val="24"/>
          <w:szCs w:val="24"/>
        </w:rPr>
        <w:br/>
        <w:t>Social Responsibility Division</w:t>
      </w:r>
      <w:r w:rsidRPr="001F6ACC">
        <w:rPr>
          <w:rFonts w:ascii="Times New Roman" w:eastAsia="Times New Roman" w:hAnsi="Times New Roman" w:cs="Times New Roman"/>
          <w:sz w:val="24"/>
          <w:szCs w:val="24"/>
        </w:rPr>
        <w:br/>
        <w:t>(510) 627-1302</w:t>
      </w:r>
      <w:r w:rsidRPr="001F6ACC">
        <w:rPr>
          <w:rFonts w:ascii="Times New Roman" w:eastAsia="Times New Roman" w:hAnsi="Times New Roman" w:cs="Times New Roman"/>
          <w:color w:val="636363"/>
          <w:sz w:val="24"/>
          <w:szCs w:val="24"/>
        </w:rPr>
        <w:br/>
      </w:r>
      <w:r w:rsidRPr="001F6ACC">
        <w:rPr>
          <w:rFonts w:ascii="Times New Roman" w:eastAsia="Times New Roman" w:hAnsi="Times New Roman" w:cs="Times New Roman"/>
          <w:color w:val="636363"/>
          <w:sz w:val="24"/>
          <w:szCs w:val="24"/>
        </w:rPr>
        <w:fldChar w:fldCharType="begin"/>
      </w:r>
      <w:r w:rsidRPr="001F6ACC">
        <w:rPr>
          <w:rFonts w:ascii="Times New Roman" w:eastAsia="Times New Roman" w:hAnsi="Times New Roman" w:cs="Times New Roman"/>
          <w:color w:val="636363"/>
          <w:sz w:val="24"/>
          <w:szCs w:val="24"/>
        </w:rPr>
        <w:instrText xml:space="preserve"> HYPERINK "mailto:atharpe@portoakland.com" </w:instrText>
      </w:r>
      <w:r w:rsidRPr="001F6ACC">
        <w:rPr>
          <w:rFonts w:ascii="Times New Roman" w:eastAsia="Times New Roman" w:hAnsi="Times New Roman" w:cs="Times New Roman"/>
          <w:color w:val="636363"/>
          <w:sz w:val="24"/>
          <w:szCs w:val="24"/>
        </w:rPr>
        <w:fldChar w:fldCharType="separate"/>
      </w:r>
      <w:r w:rsidRPr="001F6ACC">
        <w:rPr>
          <w:rFonts w:ascii="Times New Roman" w:eastAsia="Times New Roman" w:hAnsi="Times New Roman" w:cs="Times New Roman"/>
          <w:color w:val="0079C2"/>
          <w:sz w:val="24"/>
          <w:szCs w:val="24"/>
          <w:u w:val="single"/>
        </w:rPr>
        <w:t>atharpe@portoakland.com</w:t>
      </w:r>
      <w:r w:rsidRPr="001F6ACC">
        <w:rPr>
          <w:rFonts w:ascii="Times New Roman" w:eastAsia="Times New Roman" w:hAnsi="Times New Roman" w:cs="Times New Roman"/>
          <w:color w:val="636363"/>
          <w:sz w:val="24"/>
          <w:szCs w:val="24"/>
        </w:rPr>
        <w:fldChar w:fldCharType="end"/>
      </w:r>
    </w:p>
    <w:p w14:paraId="2D7EF403" w14:textId="77777777" w:rsidR="00B016AD" w:rsidRPr="001F6ACC" w:rsidRDefault="00B016AD" w:rsidP="00B016AD">
      <w:pPr>
        <w:spacing w:after="0"/>
        <w:jc w:val="both"/>
        <w:rPr>
          <w:rFonts w:ascii="Times New Roman" w:hAnsi="Times New Roman" w:cs="Times New Roman"/>
          <w:sz w:val="24"/>
          <w:szCs w:val="24"/>
        </w:rPr>
      </w:pPr>
      <w:r w:rsidRPr="001F6ACC">
        <w:rPr>
          <w:rFonts w:ascii="Times New Roman" w:hAnsi="Times New Roman" w:cs="Times New Roman"/>
          <w:sz w:val="24"/>
          <w:szCs w:val="24"/>
        </w:rPr>
        <w:lastRenderedPageBreak/>
        <w:t xml:space="preserve">Port departments or offices may not decline to provide a requested accommodation without consulting the Port’s Civil Rights Coordinator.  </w:t>
      </w:r>
    </w:p>
    <w:p w14:paraId="7A63E9BC" w14:textId="77777777" w:rsidR="00B016AD" w:rsidRPr="001F6ACC" w:rsidRDefault="00B016AD" w:rsidP="00B016AD">
      <w:pPr>
        <w:spacing w:after="0"/>
        <w:jc w:val="both"/>
        <w:rPr>
          <w:rFonts w:ascii="Times New Roman" w:hAnsi="Times New Roman" w:cs="Times New Roman"/>
          <w:sz w:val="24"/>
          <w:szCs w:val="24"/>
        </w:rPr>
      </w:pPr>
    </w:p>
    <w:p w14:paraId="094039CA" w14:textId="3794803B" w:rsidR="009B2EAE" w:rsidRPr="001F6ACC" w:rsidRDefault="009B2EAE" w:rsidP="009B2EAE">
      <w:pPr>
        <w:spacing w:after="0"/>
        <w:jc w:val="both"/>
        <w:rPr>
          <w:rFonts w:ascii="Times New Roman" w:hAnsi="Times New Roman" w:cs="Times New Roman"/>
          <w:sz w:val="24"/>
          <w:szCs w:val="24"/>
        </w:rPr>
      </w:pPr>
      <w:r w:rsidRPr="001F6ACC">
        <w:rPr>
          <w:rFonts w:ascii="Times New Roman" w:hAnsi="Times New Roman" w:cs="Times New Roman"/>
          <w:sz w:val="24"/>
          <w:szCs w:val="24"/>
        </w:rPr>
        <w:t xml:space="preserve">Denials of requests for auxiliary aids or services should be in writing and explain the right to pursue the Port’s Discrimination Complaint and Compliance Review/Grievance Procedure. Please </w:t>
      </w:r>
      <w:r w:rsidRPr="001F6ACC">
        <w:rPr>
          <w:rFonts w:ascii="Times New Roman" w:hAnsi="Times New Roman" w:cs="Times New Roman"/>
          <w:color w:val="2E74B5" w:themeColor="accent5" w:themeShade="BF"/>
          <w:sz w:val="24"/>
          <w:szCs w:val="24"/>
          <w:u w:val="single"/>
        </w:rPr>
        <w:t xml:space="preserve">CLICK </w:t>
      </w:r>
      <w:r w:rsidRPr="001F6ACC">
        <w:rPr>
          <w:rFonts w:ascii="Times New Roman" w:hAnsi="Times New Roman" w:cs="Times New Roman"/>
          <w:color w:val="0070C0"/>
          <w:sz w:val="24"/>
          <w:szCs w:val="24"/>
          <w:u w:val="single"/>
        </w:rPr>
        <w:t>HERE</w:t>
      </w:r>
      <w:r w:rsidRPr="001F6ACC">
        <w:rPr>
          <w:rFonts w:ascii="Times New Roman" w:hAnsi="Times New Roman" w:cs="Times New Roman"/>
          <w:sz w:val="24"/>
          <w:szCs w:val="24"/>
        </w:rPr>
        <w:t xml:space="preserve"> </w:t>
      </w:r>
      <w:r w:rsidRPr="001F6ACC">
        <w:rPr>
          <w:rFonts w:ascii="Times New Roman" w:hAnsi="Times New Roman" w:cs="Times New Roman"/>
          <w:color w:val="000000" w:themeColor="text1"/>
          <w:sz w:val="24"/>
          <w:szCs w:val="24"/>
        </w:rPr>
        <w:t>to be directed to the Procedure</w:t>
      </w:r>
      <w:r w:rsidRPr="001F6ACC">
        <w:rPr>
          <w:rFonts w:ascii="Times New Roman" w:hAnsi="Times New Roman" w:cs="Times New Roman"/>
          <w:sz w:val="24"/>
          <w:szCs w:val="24"/>
        </w:rPr>
        <w:t>.</w:t>
      </w:r>
    </w:p>
    <w:p w14:paraId="4456B863" w14:textId="77777777" w:rsidR="00B016AD" w:rsidRPr="001F6ACC" w:rsidRDefault="00B016AD" w:rsidP="00B016AD">
      <w:pPr>
        <w:spacing w:after="0"/>
        <w:jc w:val="both"/>
        <w:rPr>
          <w:rFonts w:ascii="Times New Roman" w:hAnsi="Times New Roman" w:cs="Times New Roman"/>
          <w:sz w:val="24"/>
          <w:szCs w:val="24"/>
        </w:rPr>
      </w:pPr>
    </w:p>
    <w:p w14:paraId="4DEC8C86" w14:textId="77777777" w:rsidR="00B016AD" w:rsidRPr="001F6ACC" w:rsidRDefault="00B016AD" w:rsidP="00B016AD">
      <w:pPr>
        <w:spacing w:after="0"/>
        <w:jc w:val="both"/>
        <w:rPr>
          <w:rFonts w:ascii="Times New Roman" w:hAnsi="Times New Roman" w:cs="Times New Roman"/>
          <w:b/>
          <w:sz w:val="24"/>
          <w:szCs w:val="24"/>
          <w:u w:val="single"/>
        </w:rPr>
      </w:pPr>
      <w:r w:rsidRPr="001F6ACC">
        <w:rPr>
          <w:rFonts w:ascii="Times New Roman" w:hAnsi="Times New Roman" w:cs="Times New Roman"/>
          <w:b/>
          <w:sz w:val="24"/>
          <w:szCs w:val="24"/>
          <w:u w:val="single"/>
        </w:rPr>
        <w:t>Public Notification of Rights</w:t>
      </w:r>
    </w:p>
    <w:p w14:paraId="06D7D35D" w14:textId="77777777" w:rsidR="00B016AD" w:rsidRPr="001F6ACC" w:rsidRDefault="00B016AD" w:rsidP="00B016AD">
      <w:pPr>
        <w:spacing w:after="0"/>
        <w:jc w:val="both"/>
        <w:rPr>
          <w:rFonts w:ascii="Times New Roman" w:hAnsi="Times New Roman" w:cs="Times New Roman"/>
          <w:sz w:val="24"/>
          <w:szCs w:val="24"/>
        </w:rPr>
      </w:pPr>
    </w:p>
    <w:p w14:paraId="6A32A824" w14:textId="7F1C975F" w:rsidR="00B016AD" w:rsidRPr="001F6ACC" w:rsidRDefault="00B016AD" w:rsidP="00B016AD">
      <w:pPr>
        <w:spacing w:after="0"/>
        <w:jc w:val="both"/>
        <w:rPr>
          <w:rFonts w:ascii="Times New Roman" w:hAnsi="Times New Roman" w:cs="Times New Roman"/>
          <w:sz w:val="24"/>
          <w:szCs w:val="24"/>
        </w:rPr>
      </w:pPr>
      <w:r w:rsidRPr="001F6ACC">
        <w:rPr>
          <w:rFonts w:ascii="Times New Roman" w:hAnsi="Times New Roman" w:cs="Times New Roman"/>
          <w:sz w:val="24"/>
          <w:szCs w:val="24"/>
        </w:rPr>
        <w:t xml:space="preserve">The Civil Rights Coordinator will make continuous efforts to notify the public (including through on-line, print, and other appropriate methods </w:t>
      </w:r>
      <w:r w:rsidRPr="001F6ACC">
        <w:rPr>
          <w:rFonts w:ascii="Times New Roman" w:hAnsi="Times New Roman" w:cs="Times New Roman"/>
          <w:sz w:val="24"/>
          <w:szCs w:val="24"/>
        </w:rPr>
        <w:lastRenderedPageBreak/>
        <w:t xml:space="preserve">of publication) that the Port provides effective communication and other reasonable modifications to qualified individuals with disabilities. </w:t>
      </w:r>
    </w:p>
    <w:p w14:paraId="1E24B3E7" w14:textId="77777777" w:rsidR="001D34DE" w:rsidRPr="001F6ACC" w:rsidRDefault="00C0499E">
      <w:pPr>
        <w:rPr>
          <w:rFonts w:ascii="Times New Roman" w:hAnsi="Times New Roman" w:cs="Times New Roman"/>
        </w:rPr>
      </w:pPr>
    </w:p>
    <w:sectPr w:rsidR="001D34DE" w:rsidRPr="001F6ACC" w:rsidSect="001F6ACC">
      <w:headerReference w:type="even" r:id="rId8"/>
      <w:head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F7235" w14:textId="77777777" w:rsidR="00C0499E" w:rsidRDefault="00C0499E" w:rsidP="00B016AD">
      <w:pPr>
        <w:spacing w:after="0" w:line="240" w:lineRule="auto"/>
      </w:pPr>
      <w:r>
        <w:separator/>
      </w:r>
    </w:p>
  </w:endnote>
  <w:endnote w:type="continuationSeparator" w:id="0">
    <w:p w14:paraId="561081D6" w14:textId="77777777" w:rsidR="00C0499E" w:rsidRDefault="00C0499E" w:rsidP="00B01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C6676" w14:textId="77777777" w:rsidR="00C0499E" w:rsidRDefault="00C0499E" w:rsidP="00B016AD">
      <w:pPr>
        <w:spacing w:after="0" w:line="240" w:lineRule="auto"/>
      </w:pPr>
      <w:r>
        <w:separator/>
      </w:r>
    </w:p>
  </w:footnote>
  <w:footnote w:type="continuationSeparator" w:id="0">
    <w:p w14:paraId="2D31C452" w14:textId="77777777" w:rsidR="00C0499E" w:rsidRDefault="00C0499E" w:rsidP="00B01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34437026"/>
      <w:docPartObj>
        <w:docPartGallery w:val="Page Numbers (Top of Page)"/>
        <w:docPartUnique/>
      </w:docPartObj>
    </w:sdtPr>
    <w:sdtEndPr>
      <w:rPr>
        <w:rStyle w:val="PageNumber"/>
      </w:rPr>
    </w:sdtEndPr>
    <w:sdtContent>
      <w:p w14:paraId="7064CA57" w14:textId="2FB47084" w:rsidR="00B016AD" w:rsidRDefault="00B016AD" w:rsidP="00465BF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127009" w14:textId="77777777" w:rsidR="00B016AD" w:rsidRDefault="00B016AD" w:rsidP="00B016AD">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30276601"/>
      <w:docPartObj>
        <w:docPartGallery w:val="Page Numbers (Top of Page)"/>
        <w:docPartUnique/>
      </w:docPartObj>
    </w:sdtPr>
    <w:sdtEndPr>
      <w:rPr>
        <w:rStyle w:val="PageNumber"/>
      </w:rPr>
    </w:sdtEndPr>
    <w:sdtContent>
      <w:p w14:paraId="52401B10" w14:textId="6D15C108" w:rsidR="00B016AD" w:rsidRDefault="00B016AD" w:rsidP="00465BF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C5A21B" w14:textId="77777777" w:rsidR="00B016AD" w:rsidRDefault="00B016AD" w:rsidP="00B016AD">
    <w:pPr>
      <w:pStyle w:val="Header"/>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B20063"/>
    <w:multiLevelType w:val="hybridMultilevel"/>
    <w:tmpl w:val="473ADC3A"/>
    <w:lvl w:ilvl="0" w:tplc="027826F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CBA51C3"/>
    <w:multiLevelType w:val="hybridMultilevel"/>
    <w:tmpl w:val="C52CD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4AD41CD"/>
    <w:multiLevelType w:val="hybridMultilevel"/>
    <w:tmpl w:val="098C7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6AD"/>
    <w:rsid w:val="001F6ACC"/>
    <w:rsid w:val="00503CBA"/>
    <w:rsid w:val="006B15CB"/>
    <w:rsid w:val="00874350"/>
    <w:rsid w:val="00875A6C"/>
    <w:rsid w:val="008B1FD8"/>
    <w:rsid w:val="009B2EAE"/>
    <w:rsid w:val="00B016AD"/>
    <w:rsid w:val="00B22F7E"/>
    <w:rsid w:val="00C0499E"/>
    <w:rsid w:val="00CA45E1"/>
    <w:rsid w:val="00D97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5B0014"/>
  <w14:defaultImageDpi w14:val="32767"/>
  <w15:chartTrackingRefBased/>
  <w15:docId w15:val="{ABFE38E0-B793-B241-B210-4DD86FD95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6A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6AD"/>
    <w:pPr>
      <w:ind w:left="720"/>
      <w:contextualSpacing/>
    </w:pPr>
  </w:style>
  <w:style w:type="paragraph" w:styleId="Header">
    <w:name w:val="header"/>
    <w:basedOn w:val="Normal"/>
    <w:link w:val="HeaderChar"/>
    <w:uiPriority w:val="99"/>
    <w:unhideWhenUsed/>
    <w:rsid w:val="00B01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6AD"/>
    <w:rPr>
      <w:sz w:val="22"/>
      <w:szCs w:val="22"/>
    </w:rPr>
  </w:style>
  <w:style w:type="paragraph" w:styleId="Footer">
    <w:name w:val="footer"/>
    <w:basedOn w:val="Normal"/>
    <w:link w:val="FooterChar"/>
    <w:uiPriority w:val="99"/>
    <w:unhideWhenUsed/>
    <w:rsid w:val="00B01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6AD"/>
    <w:rPr>
      <w:sz w:val="22"/>
      <w:szCs w:val="22"/>
    </w:rPr>
  </w:style>
  <w:style w:type="character" w:styleId="PageNumber">
    <w:name w:val="page number"/>
    <w:basedOn w:val="DefaultParagraphFont"/>
    <w:uiPriority w:val="99"/>
    <w:semiHidden/>
    <w:unhideWhenUsed/>
    <w:rsid w:val="00B016AD"/>
  </w:style>
  <w:style w:type="paragraph" w:styleId="BalloonText">
    <w:name w:val="Balloon Text"/>
    <w:basedOn w:val="Normal"/>
    <w:link w:val="BalloonTextChar"/>
    <w:uiPriority w:val="99"/>
    <w:semiHidden/>
    <w:unhideWhenUsed/>
    <w:rsid w:val="001F6AC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F6AC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1202</Words>
  <Characters>6857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Bessie Papailias</dc:creator>
  <cp:keywords/>
  <dc:description/>
  <cp:lastModifiedBy>Mike Waters</cp:lastModifiedBy>
  <cp:revision>2</cp:revision>
  <dcterms:created xsi:type="dcterms:W3CDTF">2018-07-17T04:40:00Z</dcterms:created>
  <dcterms:modified xsi:type="dcterms:W3CDTF">2018-07-17T04:40:00Z</dcterms:modified>
</cp:coreProperties>
</file>